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Drosera plants (Sundews)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Use organic peat moss and perlite, a 70/30 mix. Making sure it is 100% organic peat moss (Premier is a good Canadian brand)( I would advise against a miracle grow brand usually having hidden fertilizers.) Make sure to read the label when choosing your peat moss and perlite.</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Bottom water using distilled, reverse osmosis, rain water or an Amazon purchase of zero water filter pitcher as minerals found in tap water over time can harm your plant by affecting the root zone. Always keep the tray wet.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Drosera Regia benefits from brief moments in between waterings where the top layer of the soil should be starting to dry out. This allows the Drosera Regia to stretch its roots for optimal growth,</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Bright light conditions of 12-15hrs a day using supplemental lighting when needed (winter months)  Insufficient light source for Drosera plants can cause leggy growth and reduced dew production.  Ideal temperature range should be between 55 and 95 degrees fahrenheit.</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Dosera pot size depends mostly on the cultivar.   Most of them needing 4 to 6 inches in depth as mature plants however some like Drosera Regia would benefit from a pot size of up to 8 inches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